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Tiefbauarbeiten - Weseler Straße / B51 (Spinne) u. Canisiusgrab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anal- und Straßenbauarbeiten, sowie Arbeiten für Versorgungsträger im Bereich des Verkehrsknotenpunktes Weseler Straße L551/B51/B219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